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18" w:rsidRDefault="00EE3D18" w:rsidP="00EE3D1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KS\Pictures\2018-01-10 доступ\доступ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\Pictures\2018-01-10 доступ\доступ 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18" w:rsidRDefault="00EE3D18" w:rsidP="00EE3D18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E3D18" w:rsidRDefault="00EE3D18" w:rsidP="00EE3D18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E3D18" w:rsidRDefault="00EE3D18" w:rsidP="00EE3D18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E3D18" w:rsidRDefault="00EE3D18" w:rsidP="00EE3D18">
      <w:pPr>
        <w:pStyle w:val="a3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E3D18" w:rsidRPr="00E624D4" w:rsidRDefault="00EE3D18" w:rsidP="00EE3D18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E3D18" w:rsidRPr="00E624D4" w:rsidRDefault="00EE3D18" w:rsidP="00EE3D1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624D4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на основании принятого решения комиссии готовит акты обследования и паспорт доступности объекта. </w:t>
      </w:r>
    </w:p>
    <w:p w:rsidR="00EE3D18" w:rsidRPr="00E624D4" w:rsidRDefault="00EE3D18" w:rsidP="00EE3D1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624D4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E624D4">
        <w:rPr>
          <w:rFonts w:ascii="Times New Roman" w:hAnsi="Times New Roman"/>
          <w:sz w:val="28"/>
          <w:szCs w:val="28"/>
          <w:lang w:eastAsia="ru-RU"/>
        </w:rPr>
        <w:t xml:space="preserve">. Порядок организации и работы комиссии </w:t>
      </w:r>
    </w:p>
    <w:p w:rsidR="00EE3D18" w:rsidRPr="00E624D4" w:rsidRDefault="00EE3D18" w:rsidP="00EE3D1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624D4">
        <w:rPr>
          <w:rFonts w:ascii="Times New Roman" w:hAnsi="Times New Roman"/>
          <w:sz w:val="28"/>
          <w:szCs w:val="28"/>
          <w:lang w:eastAsia="ru-RU"/>
        </w:rPr>
        <w:t xml:space="preserve">5.1. Формой работы комиссии являются заседания, проводимые по мере необходимости. 5.2. Дата созыва комиссии определяется председателем комиссии. </w:t>
      </w:r>
    </w:p>
    <w:p w:rsidR="00EE3D18" w:rsidRPr="00E624D4" w:rsidRDefault="00EE3D18" w:rsidP="00EE3D1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624D4">
        <w:rPr>
          <w:rFonts w:ascii="Times New Roman" w:hAnsi="Times New Roman"/>
          <w:sz w:val="28"/>
          <w:szCs w:val="28"/>
          <w:lang w:eastAsia="ru-RU"/>
        </w:rPr>
        <w:t xml:space="preserve">5.3. Заседание комиссии является правомочным, если на нем </w:t>
      </w:r>
      <w:proofErr w:type="gramStart"/>
      <w:r w:rsidRPr="00E624D4">
        <w:rPr>
          <w:rFonts w:ascii="Times New Roman" w:hAnsi="Times New Roman"/>
          <w:sz w:val="28"/>
          <w:szCs w:val="28"/>
          <w:lang w:eastAsia="ru-RU"/>
        </w:rPr>
        <w:t>присутствует более 50 процентов членов комиссии включая</w:t>
      </w:r>
      <w:proofErr w:type="gramEnd"/>
      <w:r w:rsidRPr="00E624D4">
        <w:rPr>
          <w:rFonts w:ascii="Times New Roman" w:hAnsi="Times New Roman"/>
          <w:sz w:val="28"/>
          <w:szCs w:val="28"/>
          <w:lang w:eastAsia="ru-RU"/>
        </w:rPr>
        <w:t xml:space="preserve"> председателя. </w:t>
      </w:r>
    </w:p>
    <w:p w:rsidR="00EE3D18" w:rsidRPr="00E624D4" w:rsidRDefault="00EE3D18" w:rsidP="00EE3D1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624D4">
        <w:rPr>
          <w:rFonts w:ascii="Times New Roman" w:hAnsi="Times New Roman"/>
          <w:sz w:val="28"/>
          <w:szCs w:val="28"/>
          <w:lang w:eastAsia="ru-RU"/>
        </w:rPr>
        <w:t xml:space="preserve">5.4. Решение принимается большинством голосов присутствующих на заседании. При равенстве голосов решающим является голос председателя комиссии. Принятые комиссией решения оформляются протоколом. Протокол подписывается председателем и секретарем. </w:t>
      </w:r>
    </w:p>
    <w:p w:rsidR="00781031" w:rsidRDefault="00EE3D18"/>
    <w:sectPr w:rsidR="0078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18"/>
    <w:rsid w:val="002E35C4"/>
    <w:rsid w:val="00977B59"/>
    <w:rsid w:val="00EE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D1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E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D1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E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1</cp:revision>
  <dcterms:created xsi:type="dcterms:W3CDTF">2018-01-10T06:58:00Z</dcterms:created>
  <dcterms:modified xsi:type="dcterms:W3CDTF">2018-01-10T07:01:00Z</dcterms:modified>
</cp:coreProperties>
</file>